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5C114F">
        <w:rPr>
          <w:sz w:val="28"/>
          <w:szCs w:val="28"/>
        </w:rPr>
        <w:t xml:space="preserve">February </w:t>
      </w:r>
      <w:r w:rsidR="00137E03">
        <w:rPr>
          <w:sz w:val="28"/>
          <w:szCs w:val="28"/>
        </w:rPr>
        <w:t>20</w:t>
      </w:r>
      <w:r w:rsidR="002E5337">
        <w:rPr>
          <w:sz w:val="28"/>
          <w:szCs w:val="28"/>
        </w:rPr>
        <w:t>,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E17BD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92CF4" w:rsidTr="00D84AD0">
        <w:trPr>
          <w:trHeight w:val="350"/>
        </w:trPr>
        <w:tc>
          <w:tcPr>
            <w:tcW w:w="7195" w:type="dxa"/>
            <w:shd w:val="clear" w:color="auto" w:fill="FFFF00"/>
          </w:tcPr>
          <w:p w:rsidR="00692CF4" w:rsidRPr="002346C6" w:rsidRDefault="00D84AD0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Mission/Charge</w:t>
            </w:r>
          </w:p>
        </w:tc>
        <w:tc>
          <w:tcPr>
            <w:tcW w:w="7195" w:type="dxa"/>
            <w:shd w:val="clear" w:color="auto" w:fill="FFFF00"/>
          </w:tcPr>
          <w:p w:rsidR="00692CF4" w:rsidRDefault="00692CF4" w:rsidP="00D84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D84AD0" w:rsidTr="00D84AD0">
        <w:trPr>
          <w:trHeight w:val="293"/>
        </w:trPr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Coordinates college-wide planning and communication,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sets goals and strategic priorities, </w:t>
            </w:r>
          </w:p>
          <w:p w:rsidR="003A4B9B" w:rsidRPr="002354FF" w:rsidRDefault="00D84AD0" w:rsidP="002354FF">
            <w:pPr>
              <w:pStyle w:val="ListParagraph"/>
              <w:ind w:left="-113"/>
              <w:jc w:val="center"/>
              <w:rPr>
                <w:sz w:val="26"/>
                <w:szCs w:val="26"/>
              </w:rPr>
            </w:pPr>
            <w:r w:rsidRPr="002354FF">
              <w:rPr>
                <w:sz w:val="26"/>
                <w:szCs w:val="26"/>
              </w:rPr>
              <w:t xml:space="preserve">develops proposed budget, and </w:t>
            </w:r>
          </w:p>
          <w:p w:rsidR="00D84AD0" w:rsidRPr="00D84AD0" w:rsidRDefault="00D84AD0" w:rsidP="002354FF">
            <w:pPr>
              <w:pStyle w:val="ListParagraph"/>
              <w:ind w:left="-113"/>
              <w:jc w:val="center"/>
              <w:rPr>
                <w:sz w:val="24"/>
                <w:szCs w:val="24"/>
              </w:rPr>
            </w:pPr>
            <w:r w:rsidRPr="002354FF">
              <w:rPr>
                <w:sz w:val="26"/>
                <w:szCs w:val="26"/>
              </w:rPr>
              <w:t>makes final policy recommendations to the Board of Education</w:t>
            </w:r>
          </w:p>
        </w:tc>
        <w:tc>
          <w:tcPr>
            <w:tcW w:w="7195" w:type="dxa"/>
            <w:vMerge w:val="restart"/>
          </w:tcPr>
          <w:p w:rsidR="00D84AD0" w:rsidRDefault="00D84AD0" w:rsidP="00D84AD0">
            <w:pPr>
              <w:pStyle w:val="ListParagraph"/>
              <w:ind w:left="360"/>
            </w:pPr>
          </w:p>
          <w:p w:rsidR="0008297B" w:rsidRDefault="0008297B" w:rsidP="002354FF">
            <w:pPr>
              <w:pStyle w:val="ListParagraph"/>
              <w:numPr>
                <w:ilvl w:val="0"/>
                <w:numId w:val="21"/>
              </w:numPr>
            </w:pPr>
            <w:r>
              <w:t xml:space="preserve">Review </w:t>
            </w:r>
            <w:r w:rsidR="00DD4898">
              <w:t>Facility Use AR</w:t>
            </w:r>
          </w:p>
          <w:p w:rsidR="0008297B" w:rsidRDefault="0008297B" w:rsidP="00F930FC">
            <w:pPr>
              <w:pStyle w:val="ListParagraph"/>
              <w:numPr>
                <w:ilvl w:val="0"/>
                <w:numId w:val="21"/>
              </w:numPr>
            </w:pPr>
            <w:r>
              <w:t xml:space="preserve">Review </w:t>
            </w:r>
            <w:r w:rsidR="00DD4898">
              <w:t>Policy Revisions</w:t>
            </w:r>
            <w:bookmarkStart w:id="0" w:name="_GoBack"/>
            <w:bookmarkEnd w:id="0"/>
          </w:p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353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  <w:tr w:rsidR="00D84AD0" w:rsidTr="00D84AD0">
        <w:trPr>
          <w:trHeight w:val="269"/>
        </w:trPr>
        <w:tc>
          <w:tcPr>
            <w:tcW w:w="7195" w:type="dxa"/>
            <w:vMerge/>
          </w:tcPr>
          <w:p w:rsidR="00D84AD0" w:rsidRDefault="00D84AD0" w:rsidP="00D84AD0"/>
        </w:tc>
        <w:tc>
          <w:tcPr>
            <w:tcW w:w="7195" w:type="dxa"/>
            <w:vMerge/>
          </w:tcPr>
          <w:p w:rsidR="00D84AD0" w:rsidRDefault="00D84AD0" w:rsidP="00D84AD0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864422" w:rsidP="00FB6E6D"/>
        </w:tc>
        <w:tc>
          <w:tcPr>
            <w:tcW w:w="2070" w:type="dxa"/>
          </w:tcPr>
          <w:p w:rsidR="00864422" w:rsidRDefault="00864422" w:rsidP="00FB6E6D"/>
        </w:tc>
        <w:tc>
          <w:tcPr>
            <w:tcW w:w="6570" w:type="dxa"/>
          </w:tcPr>
          <w:p w:rsidR="00864422" w:rsidRDefault="00864422" w:rsidP="00FB6E6D"/>
        </w:tc>
        <w:tc>
          <w:tcPr>
            <w:tcW w:w="1980" w:type="dxa"/>
          </w:tcPr>
          <w:p w:rsidR="00864422" w:rsidRDefault="00864422" w:rsidP="00FB6E6D"/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/>
        </w:tc>
        <w:tc>
          <w:tcPr>
            <w:tcW w:w="2070" w:type="dxa"/>
          </w:tcPr>
          <w:p w:rsidR="00D2212D" w:rsidRDefault="00D2212D" w:rsidP="00FB6E6D"/>
        </w:tc>
        <w:tc>
          <w:tcPr>
            <w:tcW w:w="6570" w:type="dxa"/>
          </w:tcPr>
          <w:p w:rsidR="00D2212D" w:rsidRDefault="00D2212D" w:rsidP="00FB6E6D"/>
        </w:tc>
        <w:tc>
          <w:tcPr>
            <w:tcW w:w="1980" w:type="dxa"/>
          </w:tcPr>
          <w:p w:rsidR="00D2212D" w:rsidRDefault="00D2212D" w:rsidP="00FB6E6D"/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2E5337" w:rsidTr="008634C4">
        <w:trPr>
          <w:trHeight w:val="1008"/>
        </w:trPr>
        <w:tc>
          <w:tcPr>
            <w:tcW w:w="1176" w:type="pct"/>
            <w:vAlign w:val="center"/>
          </w:tcPr>
          <w:p w:rsidR="002E5337" w:rsidRDefault="00F930FC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 Use Administrative Regulation and Related Policies</w:t>
            </w:r>
          </w:p>
        </w:tc>
        <w:tc>
          <w:tcPr>
            <w:tcW w:w="604" w:type="pct"/>
            <w:vAlign w:val="center"/>
          </w:tcPr>
          <w:p w:rsidR="002E5337" w:rsidRDefault="00F930FC" w:rsidP="006E17BD">
            <w:r>
              <w:t>Bill Waters</w:t>
            </w:r>
          </w:p>
        </w:tc>
        <w:tc>
          <w:tcPr>
            <w:tcW w:w="487" w:type="pct"/>
            <w:vAlign w:val="center"/>
          </w:tcPr>
          <w:p w:rsidR="002E5337" w:rsidRDefault="002E5337" w:rsidP="001A04A6">
            <w:pPr>
              <w:jc w:val="center"/>
            </w:pPr>
            <w:r>
              <w:t>3:</w:t>
            </w:r>
            <w:r w:rsidR="000265DB">
              <w:t>3</w:t>
            </w:r>
            <w:r>
              <w:t>0-</w:t>
            </w:r>
            <w:r w:rsidR="001A04A6">
              <w:t>4</w:t>
            </w:r>
            <w:r w:rsidR="006700E1">
              <w:t>:</w:t>
            </w:r>
            <w:r w:rsidR="001A04A6">
              <w:t>0</w:t>
            </w:r>
            <w:r w:rsidR="006700E1">
              <w:t>0</w:t>
            </w:r>
          </w:p>
        </w:tc>
        <w:tc>
          <w:tcPr>
            <w:tcW w:w="2212" w:type="pct"/>
            <w:vAlign w:val="center"/>
          </w:tcPr>
          <w:p w:rsidR="002E5337" w:rsidRPr="001C71C8" w:rsidRDefault="00F930FC" w:rsidP="001C71C8">
            <w:pPr>
              <w:pStyle w:val="ListParagraph"/>
              <w:ind w:left="0"/>
              <w:contextualSpacing w:val="0"/>
            </w:pPr>
            <w:r>
              <w:t>First read of the administrative regulation before going to College Council</w:t>
            </w:r>
            <w:r w:rsidR="008F5B5A">
              <w:t xml:space="preserve"> (pre-work)</w:t>
            </w:r>
          </w:p>
        </w:tc>
        <w:tc>
          <w:tcPr>
            <w:tcW w:w="520" w:type="pct"/>
          </w:tcPr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1C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8F5B5A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</w:rPr>
              <w:t>Consent Agenda: Board Policy Revisions</w:t>
            </w:r>
          </w:p>
        </w:tc>
        <w:tc>
          <w:tcPr>
            <w:tcW w:w="604" w:type="pct"/>
            <w:vAlign w:val="center"/>
          </w:tcPr>
          <w:p w:rsidR="00672515" w:rsidRDefault="008F5B5A" w:rsidP="002E5337">
            <w:r>
              <w:t>Joanne/Denice</w:t>
            </w:r>
          </w:p>
        </w:tc>
        <w:tc>
          <w:tcPr>
            <w:tcW w:w="487" w:type="pct"/>
            <w:vAlign w:val="center"/>
          </w:tcPr>
          <w:p w:rsidR="00672515" w:rsidRDefault="001A04A6" w:rsidP="001A04A6">
            <w:pPr>
              <w:jc w:val="center"/>
            </w:pPr>
            <w:r>
              <w:t>4</w:t>
            </w:r>
            <w:r w:rsidR="00D951DA">
              <w:t>:</w:t>
            </w:r>
            <w:r>
              <w:t>0</w:t>
            </w:r>
            <w:r w:rsidR="00D951DA">
              <w:t>0</w:t>
            </w:r>
            <w:r w:rsidR="007D33CF">
              <w:t>-4:</w:t>
            </w:r>
            <w:r>
              <w:t>2</w:t>
            </w:r>
            <w:r w:rsidR="000007F3">
              <w:t>0</w:t>
            </w:r>
          </w:p>
        </w:tc>
        <w:tc>
          <w:tcPr>
            <w:tcW w:w="2212" w:type="pct"/>
            <w:vAlign w:val="center"/>
          </w:tcPr>
          <w:p w:rsidR="008F5B5A" w:rsidRDefault="008F5B5A" w:rsidP="008F5B5A">
            <w:pPr>
              <w:pStyle w:val="ListParagraph"/>
              <w:ind w:left="0"/>
            </w:pPr>
            <w:r>
              <w:t>Review and approve revisions to the following policies (pre-work):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BBA: Board Powers and Duties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BBAA: Individual Board Member’s Authority and Responsibility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BBC: Board Member Resignation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BD/BDA: Board Meetings/Regular Board Meetings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BDC: Executive Sessions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CBG: Evaluation of the President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CCG: Evaluation – Administrators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DBF: Auxiliary Enterprises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DFA: Investment of Funds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DH: Protection from Employee Dishonesty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DJ: Purchasing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lastRenderedPageBreak/>
              <w:t>DLB: Tax Deferred Annuities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DLBA: Advance Salary Payments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DN: Disposal of College Property</w:t>
            </w:r>
          </w:p>
          <w:p w:rsidR="008F5B5A" w:rsidRDefault="008F5B5A" w:rsidP="008F5B5A">
            <w:pPr>
              <w:pStyle w:val="ListParagraph"/>
              <w:ind w:left="0"/>
            </w:pPr>
            <w:r>
              <w:t>DP: Student Financial Aid</w:t>
            </w:r>
          </w:p>
          <w:p w:rsidR="00672515" w:rsidRDefault="008F5B5A" w:rsidP="008F5B5A">
            <w:pPr>
              <w:pStyle w:val="ListParagraph"/>
              <w:ind w:left="0"/>
            </w:pPr>
            <w:r>
              <w:t>GBK/JFCG/KGC: Tobacco Use on College Premises</w:t>
            </w:r>
          </w:p>
        </w:tc>
        <w:tc>
          <w:tcPr>
            <w:tcW w:w="520" w:type="pct"/>
          </w:tcPr>
          <w:p w:rsidR="00672515" w:rsidRPr="003F7E67" w:rsidRDefault="00DD489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DD489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B5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DD489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Pr="003F7E67" w:rsidRDefault="00DD4898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  <w:p w:rsidR="00672515" w:rsidRDefault="00672515" w:rsidP="002E5337">
            <w:pPr>
              <w:rPr>
                <w:sz w:val="18"/>
                <w:szCs w:val="18"/>
              </w:rPr>
            </w:pPr>
          </w:p>
        </w:tc>
      </w:tr>
      <w:tr w:rsidR="005A3D5F" w:rsidTr="00DE2517">
        <w:trPr>
          <w:trHeight w:val="1301"/>
        </w:trPr>
        <w:tc>
          <w:tcPr>
            <w:tcW w:w="1176" w:type="pct"/>
            <w:vAlign w:val="center"/>
          </w:tcPr>
          <w:p w:rsidR="005A3D5F" w:rsidRDefault="00502F03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604" w:type="pct"/>
            <w:vAlign w:val="center"/>
          </w:tcPr>
          <w:p w:rsidR="005A3D5F" w:rsidRDefault="005A3D5F" w:rsidP="008F5B5A"/>
        </w:tc>
        <w:tc>
          <w:tcPr>
            <w:tcW w:w="487" w:type="pct"/>
            <w:vAlign w:val="center"/>
          </w:tcPr>
          <w:p w:rsidR="005A3D5F" w:rsidRDefault="005A3D5F" w:rsidP="00502F03">
            <w:pPr>
              <w:jc w:val="center"/>
            </w:pPr>
            <w:r>
              <w:t>4:</w:t>
            </w:r>
            <w:r w:rsidR="00502F03">
              <w:t>2</w:t>
            </w:r>
            <w:r>
              <w:t>0-4:</w:t>
            </w:r>
            <w:r w:rsidR="00502F03">
              <w:t>3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5A3D5F" w:rsidRDefault="005A3D5F" w:rsidP="005A3D5F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5A3D5F" w:rsidRPr="003F7E67" w:rsidRDefault="00DD4898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4553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Discussion</w:t>
            </w:r>
          </w:p>
          <w:p w:rsidR="005A3D5F" w:rsidRPr="003F7E67" w:rsidRDefault="00DD4898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Decision</w:t>
            </w:r>
          </w:p>
          <w:p w:rsidR="005A3D5F" w:rsidRPr="003F7E67" w:rsidRDefault="00DD4898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98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Advocacy</w:t>
            </w:r>
          </w:p>
          <w:p w:rsidR="005A3D5F" w:rsidRPr="003F7E67" w:rsidRDefault="00DD4898" w:rsidP="005A3D5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1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D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3D5F" w:rsidRPr="003F7E67">
              <w:rPr>
                <w:sz w:val="18"/>
                <w:szCs w:val="18"/>
              </w:rPr>
              <w:t xml:space="preserve"> Information</w:t>
            </w:r>
          </w:p>
          <w:p w:rsidR="005A3D5F" w:rsidRDefault="005A3D5F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502F03">
            <w:pPr>
              <w:jc w:val="center"/>
            </w:pPr>
            <w:r>
              <w:t>4:</w:t>
            </w:r>
            <w:r w:rsidR="00502F03">
              <w:t>3</w:t>
            </w:r>
            <w:r w:rsidR="00A7641F">
              <w:t>0</w:t>
            </w:r>
            <w:r>
              <w:t>-</w:t>
            </w:r>
            <w:r w:rsidR="005A3D5F">
              <w:t>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DD4898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84898" w:rsidP="00CA4A90">
            <w:pPr>
              <w:jc w:val="center"/>
            </w:pPr>
            <w:r>
              <w:t>March 20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F31101" w:rsidP="00D84898">
            <w:pPr>
              <w:jc w:val="center"/>
            </w:pPr>
            <w:r>
              <w:t>April 3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5EF4"/>
    <w:multiLevelType w:val="hybridMultilevel"/>
    <w:tmpl w:val="1E0C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14"/>
  </w:num>
  <w:num w:numId="13">
    <w:abstractNumId w:val="13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7F3"/>
    <w:rsid w:val="000021A3"/>
    <w:rsid w:val="00021F86"/>
    <w:rsid w:val="0002612D"/>
    <w:rsid w:val="000265DB"/>
    <w:rsid w:val="000434A1"/>
    <w:rsid w:val="00045B00"/>
    <w:rsid w:val="0007288F"/>
    <w:rsid w:val="000728B8"/>
    <w:rsid w:val="0007643A"/>
    <w:rsid w:val="00076880"/>
    <w:rsid w:val="00076B0A"/>
    <w:rsid w:val="0008297B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E03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04A6"/>
    <w:rsid w:val="001A1F8D"/>
    <w:rsid w:val="001B1836"/>
    <w:rsid w:val="001B76E4"/>
    <w:rsid w:val="001C519E"/>
    <w:rsid w:val="001C71C8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54FF"/>
    <w:rsid w:val="0023707B"/>
    <w:rsid w:val="002372C3"/>
    <w:rsid w:val="00240D02"/>
    <w:rsid w:val="00246505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D13AE"/>
    <w:rsid w:val="002E188C"/>
    <w:rsid w:val="002E5337"/>
    <w:rsid w:val="002E6690"/>
    <w:rsid w:val="002E7D2A"/>
    <w:rsid w:val="002F5D85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B9B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0572"/>
    <w:rsid w:val="00482B72"/>
    <w:rsid w:val="004835EC"/>
    <w:rsid w:val="00486068"/>
    <w:rsid w:val="00490C3C"/>
    <w:rsid w:val="00491DF2"/>
    <w:rsid w:val="00496D75"/>
    <w:rsid w:val="00496E16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26D4"/>
    <w:rsid w:val="00502F03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3D5F"/>
    <w:rsid w:val="005A488F"/>
    <w:rsid w:val="005B34F6"/>
    <w:rsid w:val="005B5949"/>
    <w:rsid w:val="005C114F"/>
    <w:rsid w:val="005C175D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5164"/>
    <w:rsid w:val="0066630F"/>
    <w:rsid w:val="00667BBF"/>
    <w:rsid w:val="006700E1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7007E6"/>
    <w:rsid w:val="00705DFF"/>
    <w:rsid w:val="00714B03"/>
    <w:rsid w:val="007178A8"/>
    <w:rsid w:val="007227B2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5B5A"/>
    <w:rsid w:val="008F6B6D"/>
    <w:rsid w:val="00900A37"/>
    <w:rsid w:val="00904D83"/>
    <w:rsid w:val="00910CAD"/>
    <w:rsid w:val="00914D44"/>
    <w:rsid w:val="00916FEB"/>
    <w:rsid w:val="00923AAD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0EA4"/>
    <w:rsid w:val="00B33678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32D0"/>
    <w:rsid w:val="00CA44E6"/>
    <w:rsid w:val="00CA4A90"/>
    <w:rsid w:val="00CB05AF"/>
    <w:rsid w:val="00CB5E1A"/>
    <w:rsid w:val="00CC0013"/>
    <w:rsid w:val="00CD4512"/>
    <w:rsid w:val="00CF224D"/>
    <w:rsid w:val="00CF4419"/>
    <w:rsid w:val="00CF6D34"/>
    <w:rsid w:val="00D019BF"/>
    <w:rsid w:val="00D04673"/>
    <w:rsid w:val="00D161E7"/>
    <w:rsid w:val="00D2212D"/>
    <w:rsid w:val="00D27D77"/>
    <w:rsid w:val="00D32DCB"/>
    <w:rsid w:val="00D340C4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898"/>
    <w:rsid w:val="00D84AD0"/>
    <w:rsid w:val="00D84E9E"/>
    <w:rsid w:val="00D8689B"/>
    <w:rsid w:val="00D90A8F"/>
    <w:rsid w:val="00D90BCF"/>
    <w:rsid w:val="00D951DA"/>
    <w:rsid w:val="00DA1C33"/>
    <w:rsid w:val="00DB2486"/>
    <w:rsid w:val="00DB2C68"/>
    <w:rsid w:val="00DB4CAD"/>
    <w:rsid w:val="00DC0B4B"/>
    <w:rsid w:val="00DC1B76"/>
    <w:rsid w:val="00DD4898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29A"/>
    <w:rsid w:val="00F10903"/>
    <w:rsid w:val="00F13B9B"/>
    <w:rsid w:val="00F14131"/>
    <w:rsid w:val="00F14997"/>
    <w:rsid w:val="00F152BC"/>
    <w:rsid w:val="00F1627C"/>
    <w:rsid w:val="00F16E3B"/>
    <w:rsid w:val="00F2147D"/>
    <w:rsid w:val="00F31101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0FC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6D6D-01F6-4F56-A005-F4F2184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10</cp:revision>
  <cp:lastPrinted>2017-09-29T22:15:00Z</cp:lastPrinted>
  <dcterms:created xsi:type="dcterms:W3CDTF">2018-02-13T17:46:00Z</dcterms:created>
  <dcterms:modified xsi:type="dcterms:W3CDTF">2018-02-16T22:42:00Z</dcterms:modified>
</cp:coreProperties>
</file>